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1D19" w14:textId="203B4B44" w:rsidR="00CF60F9" w:rsidRPr="00CF60F9" w:rsidRDefault="00CF60F9" w:rsidP="00CF60F9">
      <w:pPr>
        <w:spacing w:after="0" w:line="240" w:lineRule="auto"/>
        <w:jc w:val="center"/>
        <w:rPr>
          <w:rFonts w:ascii="Arial" w:hAnsi="Arial" w:cs="Arial"/>
          <w:b/>
          <w:bCs/>
          <w:sz w:val="20"/>
          <w:szCs w:val="20"/>
        </w:rPr>
      </w:pPr>
      <w:r w:rsidRPr="00CF60F9">
        <w:rPr>
          <w:rFonts w:ascii="Arial" w:hAnsi="Arial" w:cs="Arial"/>
          <w:b/>
          <w:bCs/>
          <w:sz w:val="20"/>
          <w:szCs w:val="20"/>
        </w:rPr>
        <w:t>Seattle AWIS Program</w:t>
      </w:r>
      <w:proofErr w:type="gramStart"/>
      <w:r w:rsidRPr="00CF60F9">
        <w:rPr>
          <w:rFonts w:ascii="Arial" w:hAnsi="Arial" w:cs="Arial"/>
          <w:b/>
          <w:bCs/>
          <w:sz w:val="20"/>
          <w:szCs w:val="20"/>
        </w:rPr>
        <w:t>:  “</w:t>
      </w:r>
      <w:proofErr w:type="gramEnd"/>
      <w:r w:rsidRPr="00CF60F9">
        <w:rPr>
          <w:rFonts w:ascii="Arial" w:hAnsi="Arial" w:cs="Arial"/>
          <w:b/>
          <w:bCs/>
          <w:sz w:val="20"/>
          <w:szCs w:val="20"/>
        </w:rPr>
        <w:t xml:space="preserve">Lumen Bioscience: Drugs </w:t>
      </w:r>
      <w:proofErr w:type="gramStart"/>
      <w:r w:rsidRPr="00CF60F9">
        <w:rPr>
          <w:rFonts w:ascii="Arial" w:hAnsi="Arial" w:cs="Arial"/>
          <w:b/>
          <w:bCs/>
          <w:sz w:val="20"/>
          <w:szCs w:val="20"/>
        </w:rPr>
        <w:t>From</w:t>
      </w:r>
      <w:proofErr w:type="gramEnd"/>
      <w:r w:rsidRPr="00CF60F9">
        <w:rPr>
          <w:rFonts w:ascii="Arial" w:hAnsi="Arial" w:cs="Arial"/>
          <w:b/>
          <w:bCs/>
          <w:sz w:val="20"/>
          <w:szCs w:val="20"/>
        </w:rPr>
        <w:t xml:space="preserve"> Algae”</w:t>
      </w:r>
    </w:p>
    <w:p w14:paraId="3DD46CCC" w14:textId="4EB7B57F" w:rsidR="00CF60F9" w:rsidRDefault="00CF60F9" w:rsidP="00CF60F9">
      <w:pPr>
        <w:spacing w:after="0" w:line="240" w:lineRule="auto"/>
        <w:jc w:val="center"/>
        <w:rPr>
          <w:rFonts w:ascii="Arial" w:hAnsi="Arial" w:cs="Arial"/>
          <w:sz w:val="20"/>
          <w:szCs w:val="20"/>
        </w:rPr>
      </w:pPr>
      <w:r>
        <w:rPr>
          <w:rFonts w:ascii="Arial" w:hAnsi="Arial" w:cs="Arial"/>
          <w:sz w:val="20"/>
          <w:szCs w:val="20"/>
        </w:rPr>
        <w:t>Co-hosted by Seattle AWIS and Lumen Bioscience</w:t>
      </w:r>
    </w:p>
    <w:p w14:paraId="759212CD" w14:textId="0E6487A9" w:rsidR="00CF60F9" w:rsidRDefault="00CF60F9" w:rsidP="00CF60F9">
      <w:pPr>
        <w:spacing w:after="0" w:line="240" w:lineRule="auto"/>
        <w:jc w:val="center"/>
        <w:rPr>
          <w:rFonts w:ascii="Arial" w:hAnsi="Arial" w:cs="Arial"/>
          <w:sz w:val="20"/>
          <w:szCs w:val="20"/>
        </w:rPr>
      </w:pPr>
      <w:r>
        <w:rPr>
          <w:rFonts w:ascii="Arial" w:hAnsi="Arial" w:cs="Arial"/>
          <w:sz w:val="20"/>
          <w:szCs w:val="20"/>
        </w:rPr>
        <w:t>Wednesday – May 20, 2026 – 6:00-8:00pm</w:t>
      </w:r>
    </w:p>
    <w:p w14:paraId="5BA65C3B" w14:textId="72057357" w:rsidR="00CF60F9" w:rsidRDefault="00CF60F9" w:rsidP="00CF60F9">
      <w:pPr>
        <w:spacing w:after="0" w:line="240" w:lineRule="auto"/>
        <w:jc w:val="center"/>
        <w:rPr>
          <w:rFonts w:ascii="Arial" w:hAnsi="Arial" w:cs="Arial"/>
          <w:sz w:val="20"/>
          <w:szCs w:val="20"/>
        </w:rPr>
      </w:pPr>
      <w:r>
        <w:rPr>
          <w:rFonts w:ascii="Arial" w:hAnsi="Arial" w:cs="Arial"/>
          <w:sz w:val="20"/>
          <w:szCs w:val="20"/>
        </w:rPr>
        <w:t xml:space="preserve">Hybrid:  Fred Hutch </w:t>
      </w:r>
      <w:r w:rsidR="00F4661D">
        <w:rPr>
          <w:rFonts w:ascii="Arial" w:hAnsi="Arial" w:cs="Arial"/>
          <w:sz w:val="20"/>
          <w:szCs w:val="20"/>
        </w:rPr>
        <w:t xml:space="preserve">Thomas Building </w:t>
      </w:r>
      <w:r>
        <w:rPr>
          <w:rFonts w:ascii="Arial" w:hAnsi="Arial" w:cs="Arial"/>
          <w:sz w:val="20"/>
          <w:szCs w:val="20"/>
        </w:rPr>
        <w:t>and Zoom</w:t>
      </w:r>
    </w:p>
    <w:p w14:paraId="1A99E38E" w14:textId="442A9F25" w:rsidR="00CF60F9" w:rsidRDefault="00CF60F9" w:rsidP="00CF60F9">
      <w:pPr>
        <w:spacing w:after="0" w:line="240" w:lineRule="auto"/>
        <w:jc w:val="center"/>
        <w:rPr>
          <w:rFonts w:ascii="Arial" w:hAnsi="Arial" w:cs="Arial"/>
          <w:sz w:val="20"/>
          <w:szCs w:val="20"/>
        </w:rPr>
      </w:pPr>
      <w:r>
        <w:rPr>
          <w:rFonts w:ascii="Arial" w:hAnsi="Arial" w:cs="Arial"/>
          <w:sz w:val="20"/>
          <w:szCs w:val="20"/>
        </w:rPr>
        <w:t xml:space="preserve">Registration:  </w:t>
      </w:r>
      <w:r w:rsidRPr="00CF60F9">
        <w:rPr>
          <w:rFonts w:ascii="Arial" w:hAnsi="Arial" w:cs="Arial"/>
          <w:sz w:val="20"/>
          <w:szCs w:val="20"/>
        </w:rPr>
        <w:t>https://seattleawis.org/event/lumen-bioscience-drugs-from-algae/</w:t>
      </w:r>
    </w:p>
    <w:p w14:paraId="53278F59" w14:textId="33DB1E41" w:rsidR="00CF60F9" w:rsidRDefault="00CF60F9" w:rsidP="00CF60F9">
      <w:pPr>
        <w:spacing w:after="0" w:line="240" w:lineRule="auto"/>
        <w:rPr>
          <w:rFonts w:ascii="Arial" w:hAnsi="Arial" w:cs="Arial"/>
          <w:sz w:val="20"/>
          <w:szCs w:val="20"/>
        </w:rPr>
      </w:pPr>
      <w:r>
        <w:rPr>
          <w:rFonts w:ascii="Arial" w:hAnsi="Arial" w:cs="Arial"/>
          <w:sz w:val="20"/>
          <w:szCs w:val="20"/>
        </w:rPr>
        <w:tab/>
      </w:r>
    </w:p>
    <w:p w14:paraId="78BAA3DF" w14:textId="77777777" w:rsidR="00CF60F9" w:rsidRPr="00CF60F9" w:rsidRDefault="00CF60F9" w:rsidP="00CF60F9">
      <w:pPr>
        <w:spacing w:after="0" w:line="240" w:lineRule="auto"/>
        <w:jc w:val="center"/>
        <w:rPr>
          <w:rFonts w:ascii="Arial" w:hAnsi="Arial" w:cs="Arial"/>
          <w:b/>
          <w:bCs/>
          <w:sz w:val="22"/>
          <w:szCs w:val="22"/>
        </w:rPr>
      </w:pPr>
      <w:r w:rsidRPr="00CF60F9">
        <w:rPr>
          <w:rFonts w:ascii="Arial" w:hAnsi="Arial" w:cs="Arial"/>
          <w:b/>
          <w:bCs/>
          <w:sz w:val="22"/>
          <w:szCs w:val="22"/>
        </w:rPr>
        <w:t>Lumen Bioscience Speakers</w:t>
      </w:r>
    </w:p>
    <w:p w14:paraId="076474A2" w14:textId="77777777" w:rsidR="00CF60F9" w:rsidRPr="00CF60F9" w:rsidRDefault="00CF60F9" w:rsidP="00CF60F9">
      <w:pPr>
        <w:spacing w:after="0" w:line="240" w:lineRule="auto"/>
        <w:rPr>
          <w:rFonts w:ascii="Arial" w:hAnsi="Arial" w:cs="Arial"/>
          <w:sz w:val="20"/>
          <w:szCs w:val="20"/>
        </w:rPr>
      </w:pPr>
    </w:p>
    <w:p w14:paraId="500FBA6C" w14:textId="3707D2AB" w:rsidR="00CF60F9" w:rsidRDefault="00CF60F9" w:rsidP="00CF60F9">
      <w:pPr>
        <w:spacing w:after="0" w:line="240" w:lineRule="auto"/>
        <w:rPr>
          <w:rFonts w:ascii="Arial" w:hAnsi="Arial" w:cs="Arial"/>
          <w:sz w:val="20"/>
          <w:szCs w:val="20"/>
        </w:rPr>
      </w:pPr>
      <w:r w:rsidRPr="00CF60F9">
        <w:rPr>
          <w:rFonts w:ascii="Arial" w:hAnsi="Arial" w:cs="Arial"/>
          <w:b/>
          <w:bCs/>
          <w:noProof/>
          <w:sz w:val="20"/>
          <w:szCs w:val="20"/>
        </w:rPr>
        <w:drawing>
          <wp:anchor distT="0" distB="0" distL="114300" distR="114300" simplePos="0" relativeHeight="251658240" behindDoc="1" locked="0" layoutInCell="1" allowOverlap="1" wp14:anchorId="36F290A4" wp14:editId="77598475">
            <wp:simplePos x="0" y="0"/>
            <wp:positionH relativeFrom="margin">
              <wp:posOffset>38100</wp:posOffset>
            </wp:positionH>
            <wp:positionV relativeFrom="paragraph">
              <wp:posOffset>6350</wp:posOffset>
            </wp:positionV>
            <wp:extent cx="1409700" cy="1577340"/>
            <wp:effectExtent l="0" t="0" r="0" b="3810"/>
            <wp:wrapTight wrapText="bothSides">
              <wp:wrapPolygon edited="0">
                <wp:start x="0" y="0"/>
                <wp:lineTo x="0" y="21391"/>
                <wp:lineTo x="21308" y="21391"/>
                <wp:lineTo x="21308" y="0"/>
                <wp:lineTo x="0" y="0"/>
              </wp:wrapPolygon>
            </wp:wrapTight>
            <wp:docPr id="2" name="Picture 1" descr="Profile photo of Nhi Kh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hoto of Nhi Khuo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347" r="6281"/>
                    <a:stretch>
                      <a:fillRect/>
                    </a:stretch>
                  </pic:blipFill>
                  <pic:spPr bwMode="auto">
                    <a:xfrm>
                      <a:off x="0" y="0"/>
                      <a:ext cx="1409700" cy="157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2038" w:rsidRPr="00CF60F9">
        <w:rPr>
          <w:rFonts w:ascii="Arial" w:hAnsi="Arial" w:cs="Arial"/>
          <w:b/>
          <w:bCs/>
          <w:sz w:val="20"/>
          <w:szCs w:val="20"/>
        </w:rPr>
        <w:t>Nhi Khuong</w:t>
      </w:r>
      <w:r>
        <w:rPr>
          <w:rFonts w:ascii="Arial" w:hAnsi="Arial" w:cs="Arial"/>
          <w:sz w:val="20"/>
          <w:szCs w:val="20"/>
        </w:rPr>
        <w:t>, PhD</w:t>
      </w:r>
    </w:p>
    <w:p w14:paraId="2E74FDB1" w14:textId="066F8FB0" w:rsidR="00DD2038" w:rsidRDefault="00DD2038" w:rsidP="00CF60F9">
      <w:pPr>
        <w:spacing w:after="0" w:line="240" w:lineRule="auto"/>
        <w:rPr>
          <w:rFonts w:ascii="Arial" w:hAnsi="Arial" w:cs="Arial"/>
          <w:sz w:val="20"/>
          <w:szCs w:val="20"/>
        </w:rPr>
      </w:pPr>
      <w:r w:rsidRPr="00CF60F9">
        <w:rPr>
          <w:rFonts w:ascii="Arial" w:hAnsi="Arial" w:cs="Arial"/>
          <w:sz w:val="20"/>
          <w:szCs w:val="20"/>
        </w:rPr>
        <w:t xml:space="preserve">EVP, Pre-clinical R&amp;D and Chief of Staff </w:t>
      </w:r>
    </w:p>
    <w:p w14:paraId="11583F8F" w14:textId="77777777" w:rsidR="00CF60F9" w:rsidRPr="00CF60F9" w:rsidRDefault="00CF60F9" w:rsidP="00CF60F9">
      <w:pPr>
        <w:spacing w:after="0" w:line="240" w:lineRule="auto"/>
        <w:rPr>
          <w:rFonts w:ascii="Arial" w:hAnsi="Arial" w:cs="Arial"/>
          <w:sz w:val="20"/>
          <w:szCs w:val="20"/>
        </w:rPr>
      </w:pPr>
    </w:p>
    <w:p w14:paraId="06CD29F4" w14:textId="3885A5BF" w:rsidR="00455D56" w:rsidRPr="00CF60F9" w:rsidRDefault="00CF60F9" w:rsidP="00CF60F9">
      <w:pPr>
        <w:spacing w:after="0" w:line="240" w:lineRule="auto"/>
        <w:ind w:firstLine="720"/>
        <w:rPr>
          <w:rFonts w:ascii="Arial" w:hAnsi="Arial" w:cs="Arial"/>
          <w:sz w:val="20"/>
          <w:szCs w:val="20"/>
        </w:rPr>
      </w:pPr>
      <w:r>
        <w:rPr>
          <w:rFonts w:ascii="Arial" w:hAnsi="Arial" w:cs="Arial"/>
          <w:sz w:val="20"/>
          <w:szCs w:val="20"/>
        </w:rPr>
        <w:t>Dr.</w:t>
      </w:r>
      <w:r w:rsidR="00455D56" w:rsidRPr="00CF60F9">
        <w:rPr>
          <w:rFonts w:ascii="Arial" w:hAnsi="Arial" w:cs="Arial"/>
          <w:sz w:val="20"/>
          <w:szCs w:val="20"/>
        </w:rPr>
        <w:t xml:space="preserve"> Khuong is a scientist and strategic leader passionate about translating cutting-edge biology into medicines that reach patients. As EVP of Preclinical Development at Lumen Bioscience, she has spent nearly a decade building and scaling the organization's preclinical function, from the ground up, establishing the teams, systems, and processes that underpin Lumen's novel spirulina-based oral biologics platform.</w:t>
      </w:r>
    </w:p>
    <w:p w14:paraId="07CF2B4B" w14:textId="77777777" w:rsidR="00455D56" w:rsidRPr="00CF60F9" w:rsidRDefault="00455D56" w:rsidP="00CF60F9">
      <w:pPr>
        <w:spacing w:after="0" w:line="240" w:lineRule="auto"/>
        <w:ind w:firstLine="720"/>
        <w:rPr>
          <w:rFonts w:ascii="Arial" w:hAnsi="Arial" w:cs="Arial"/>
          <w:sz w:val="20"/>
          <w:szCs w:val="20"/>
        </w:rPr>
      </w:pPr>
      <w:r w:rsidRPr="00CF60F9">
        <w:rPr>
          <w:rFonts w:ascii="Arial" w:hAnsi="Arial" w:cs="Arial"/>
          <w:sz w:val="20"/>
          <w:szCs w:val="20"/>
        </w:rPr>
        <w:t>Nhi has been instrumental in shaping the infrastructure that enables Lumen to move programs efficiently from discovery through candidate selection and into cGMP manufacturing readiness for first-in-human trials, across infectious, inflammatory, and cardiometabolic disease. Her work sits at the intersection of scientific leadership and operational excellence, building not just pipelines, but the platform and organization capable of sustaining them.</w:t>
      </w:r>
    </w:p>
    <w:p w14:paraId="2A32FA42" w14:textId="77777777" w:rsidR="00455D56" w:rsidRPr="00CF60F9" w:rsidRDefault="00455D56" w:rsidP="00CF60F9">
      <w:pPr>
        <w:spacing w:after="0" w:line="240" w:lineRule="auto"/>
        <w:ind w:firstLine="720"/>
        <w:rPr>
          <w:rFonts w:ascii="Arial" w:hAnsi="Arial" w:cs="Arial"/>
          <w:sz w:val="20"/>
          <w:szCs w:val="20"/>
        </w:rPr>
      </w:pPr>
      <w:r w:rsidRPr="00CF60F9">
        <w:rPr>
          <w:rFonts w:ascii="Arial" w:hAnsi="Arial" w:cs="Arial"/>
          <w:sz w:val="20"/>
          <w:szCs w:val="20"/>
        </w:rPr>
        <w:t>Nhi holds a Ph.D. in Molecular Genetics and Cell Biology from the University of Chicago and completed a CDC/APHL Emerging Infectious Diseases Fellowship. She believes the best science happens at the intersection of rigorous discovery, collaboration, and thoughtful leadership.</w:t>
      </w:r>
    </w:p>
    <w:p w14:paraId="37122033" w14:textId="77777777" w:rsidR="00455D56" w:rsidRPr="00CF60F9" w:rsidRDefault="00455D56" w:rsidP="00CF60F9">
      <w:pPr>
        <w:spacing w:after="0" w:line="240" w:lineRule="auto"/>
        <w:rPr>
          <w:rFonts w:ascii="Arial" w:hAnsi="Arial" w:cs="Arial"/>
          <w:sz w:val="20"/>
          <w:szCs w:val="20"/>
        </w:rPr>
      </w:pPr>
    </w:p>
    <w:p w14:paraId="78A92A03" w14:textId="27F12F4B" w:rsidR="00455D56" w:rsidRPr="00CF60F9" w:rsidRDefault="00455D56" w:rsidP="00CF60F9">
      <w:pPr>
        <w:spacing w:after="0" w:line="240" w:lineRule="auto"/>
        <w:rPr>
          <w:rFonts w:ascii="Arial" w:hAnsi="Arial" w:cs="Arial"/>
          <w:sz w:val="20"/>
          <w:szCs w:val="20"/>
        </w:rPr>
      </w:pPr>
    </w:p>
    <w:p w14:paraId="24D08011" w14:textId="6AB016E7" w:rsidR="00CF60F9" w:rsidRDefault="00CF60F9" w:rsidP="00CF60F9">
      <w:pPr>
        <w:spacing w:after="0" w:line="240" w:lineRule="auto"/>
        <w:rPr>
          <w:rFonts w:ascii="Arial" w:hAnsi="Arial" w:cs="Arial"/>
          <w:sz w:val="20"/>
          <w:szCs w:val="20"/>
        </w:rPr>
      </w:pPr>
      <w:r w:rsidRPr="00CF60F9">
        <w:rPr>
          <w:rFonts w:ascii="Arial" w:hAnsi="Arial" w:cs="Arial"/>
          <w:noProof/>
          <w:sz w:val="20"/>
          <w:szCs w:val="20"/>
        </w:rPr>
        <w:drawing>
          <wp:anchor distT="0" distB="0" distL="114300" distR="114300" simplePos="0" relativeHeight="251659264" behindDoc="1" locked="0" layoutInCell="1" allowOverlap="1" wp14:anchorId="7374DBF9" wp14:editId="57FE31A9">
            <wp:simplePos x="0" y="0"/>
            <wp:positionH relativeFrom="column">
              <wp:posOffset>0</wp:posOffset>
            </wp:positionH>
            <wp:positionV relativeFrom="paragraph">
              <wp:posOffset>5080</wp:posOffset>
            </wp:positionV>
            <wp:extent cx="1478280" cy="1430020"/>
            <wp:effectExtent l="0" t="0" r="7620" b="0"/>
            <wp:wrapTight wrapText="bothSides">
              <wp:wrapPolygon edited="0">
                <wp:start x="0" y="0"/>
                <wp:lineTo x="0" y="21293"/>
                <wp:lineTo x="21433" y="21293"/>
                <wp:lineTo x="21433" y="0"/>
                <wp:lineTo x="0" y="0"/>
              </wp:wrapPolygon>
            </wp:wrapTight>
            <wp:docPr id="3" name="Picture 2" descr="Profile photo of Summer R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 photo of Summer Radl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129" t="9193"/>
                    <a:stretch>
                      <a:fillRect/>
                    </a:stretch>
                  </pic:blipFill>
                  <pic:spPr bwMode="auto">
                    <a:xfrm flipH="1">
                      <a:off x="0" y="0"/>
                      <a:ext cx="1478280" cy="1430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B8" w:rsidRPr="00CF60F9">
        <w:rPr>
          <w:rFonts w:ascii="Arial" w:hAnsi="Arial" w:cs="Arial"/>
          <w:b/>
          <w:bCs/>
          <w:sz w:val="20"/>
          <w:szCs w:val="20"/>
        </w:rPr>
        <w:t>Summer Radler</w:t>
      </w:r>
      <w:r>
        <w:rPr>
          <w:rFonts w:ascii="Arial" w:hAnsi="Arial" w:cs="Arial"/>
          <w:sz w:val="20"/>
          <w:szCs w:val="20"/>
        </w:rPr>
        <w:t>, MS, RAC, ASQ CQA</w:t>
      </w:r>
    </w:p>
    <w:p w14:paraId="5175E991" w14:textId="73460AFD" w:rsidR="002B44B8" w:rsidRDefault="002B44B8" w:rsidP="00CF60F9">
      <w:pPr>
        <w:spacing w:after="0" w:line="240" w:lineRule="auto"/>
        <w:rPr>
          <w:rFonts w:ascii="Arial" w:hAnsi="Arial" w:cs="Arial"/>
          <w:sz w:val="20"/>
          <w:szCs w:val="20"/>
        </w:rPr>
      </w:pPr>
      <w:r w:rsidRPr="00CF60F9">
        <w:rPr>
          <w:rFonts w:ascii="Arial" w:hAnsi="Arial" w:cs="Arial"/>
          <w:sz w:val="20"/>
          <w:szCs w:val="20"/>
        </w:rPr>
        <w:t>Sr. Director</w:t>
      </w:r>
      <w:r w:rsidR="002D4B6D" w:rsidRPr="00CF60F9">
        <w:rPr>
          <w:rFonts w:ascii="Arial" w:hAnsi="Arial" w:cs="Arial"/>
          <w:sz w:val="20"/>
          <w:szCs w:val="20"/>
        </w:rPr>
        <w:t xml:space="preserve">, </w:t>
      </w:r>
      <w:r w:rsidRPr="00CF60F9">
        <w:rPr>
          <w:rFonts w:ascii="Arial" w:hAnsi="Arial" w:cs="Arial"/>
          <w:sz w:val="20"/>
          <w:szCs w:val="20"/>
        </w:rPr>
        <w:t xml:space="preserve">Head of Regulatory </w:t>
      </w:r>
      <w:r w:rsidR="002D4B6D" w:rsidRPr="00CF60F9">
        <w:rPr>
          <w:rFonts w:ascii="Arial" w:hAnsi="Arial" w:cs="Arial"/>
          <w:sz w:val="20"/>
          <w:szCs w:val="20"/>
        </w:rPr>
        <w:t xml:space="preserve">Affairs </w:t>
      </w:r>
    </w:p>
    <w:p w14:paraId="21CA91BF" w14:textId="77777777" w:rsidR="00CF60F9" w:rsidRPr="00CF60F9" w:rsidRDefault="00CF60F9" w:rsidP="00CF60F9">
      <w:pPr>
        <w:spacing w:after="0" w:line="240" w:lineRule="auto"/>
        <w:rPr>
          <w:rFonts w:ascii="Arial" w:hAnsi="Arial" w:cs="Arial"/>
          <w:sz w:val="20"/>
          <w:szCs w:val="20"/>
        </w:rPr>
      </w:pPr>
    </w:p>
    <w:p w14:paraId="53787245" w14:textId="77777777" w:rsidR="00CF60F9" w:rsidRDefault="003973B8" w:rsidP="00CF60F9">
      <w:pPr>
        <w:spacing w:after="0" w:line="240" w:lineRule="auto"/>
        <w:ind w:firstLine="720"/>
        <w:rPr>
          <w:rFonts w:ascii="Arial" w:hAnsi="Arial" w:cs="Arial"/>
          <w:sz w:val="20"/>
          <w:szCs w:val="20"/>
        </w:rPr>
      </w:pPr>
      <w:r w:rsidRPr="00CF60F9">
        <w:rPr>
          <w:rFonts w:ascii="Arial" w:hAnsi="Arial" w:cs="Arial"/>
          <w:sz w:val="20"/>
          <w:szCs w:val="20"/>
        </w:rPr>
        <w:t xml:space="preserve">Summer Radler is currently the Sr. Director, Head of Regulatory Affairs at Lumen Bioscience where she leads regulatory strategy for </w:t>
      </w:r>
      <w:proofErr w:type="gramStart"/>
      <w:r w:rsidRPr="00CF60F9">
        <w:rPr>
          <w:rFonts w:ascii="Arial" w:hAnsi="Arial" w:cs="Arial"/>
          <w:sz w:val="20"/>
          <w:szCs w:val="20"/>
        </w:rPr>
        <w:t>all of</w:t>
      </w:r>
      <w:proofErr w:type="gramEnd"/>
      <w:r w:rsidRPr="00CF60F9">
        <w:rPr>
          <w:rFonts w:ascii="Arial" w:hAnsi="Arial" w:cs="Arial"/>
          <w:sz w:val="20"/>
          <w:szCs w:val="20"/>
        </w:rPr>
        <w:t xml:space="preserve"> their products. Prior to Lumen, she held the position of Director, Regulatory Affairs at Roivant Sciences, where she was the Global Regulatory Lead for a Phase 2 investigational pulmonary hypertension drug. Previously, at Sierra Oncology (acquired by GSK), she led global regulatory submissions for OJJAARA (</w:t>
      </w:r>
      <w:proofErr w:type="spellStart"/>
      <w:r w:rsidRPr="00CF60F9">
        <w:rPr>
          <w:rFonts w:ascii="Arial" w:hAnsi="Arial" w:cs="Arial"/>
          <w:sz w:val="20"/>
          <w:szCs w:val="20"/>
        </w:rPr>
        <w:t>momelotinib</w:t>
      </w:r>
      <w:proofErr w:type="spellEnd"/>
      <w:r w:rsidRPr="00CF60F9">
        <w:rPr>
          <w:rFonts w:ascii="Arial" w:hAnsi="Arial" w:cs="Arial"/>
          <w:sz w:val="20"/>
          <w:szCs w:val="20"/>
        </w:rPr>
        <w:t>), leading its progression from the initiation of the pivotal Phase 3 study through EU and U.S. marketing applications. Earlier in her career, she held regulatory roles of increasing responsibility at Bio-Rad Laboratories and Endocyte (acquired by Novartis). </w:t>
      </w:r>
    </w:p>
    <w:p w14:paraId="2A53E913" w14:textId="4229AA56" w:rsidR="003973B8" w:rsidRPr="00CF60F9" w:rsidRDefault="003973B8" w:rsidP="00CF60F9">
      <w:pPr>
        <w:spacing w:after="0" w:line="240" w:lineRule="auto"/>
        <w:ind w:firstLine="720"/>
        <w:rPr>
          <w:rFonts w:ascii="Arial" w:hAnsi="Arial" w:cs="Arial"/>
          <w:sz w:val="20"/>
          <w:szCs w:val="20"/>
        </w:rPr>
      </w:pPr>
      <w:r w:rsidRPr="00CF60F9">
        <w:rPr>
          <w:rFonts w:ascii="Arial" w:hAnsi="Arial" w:cs="Arial"/>
          <w:sz w:val="20"/>
          <w:szCs w:val="20"/>
        </w:rPr>
        <w:t>She holds an M.S. in Regulatory Affairs from Northeastern University and a B.S. in Animal Science and Biochemistry from Purdue University, and certifications as a Regulatory Affairs Professional (RAC) and Quality Auditor (ASQ CQA).</w:t>
      </w:r>
    </w:p>
    <w:p w14:paraId="7879C762" w14:textId="77777777" w:rsidR="00DD2038" w:rsidRPr="00CF60F9" w:rsidRDefault="00DD2038">
      <w:pPr>
        <w:rPr>
          <w:rFonts w:ascii="Arial" w:hAnsi="Arial" w:cs="Arial"/>
          <w:sz w:val="20"/>
          <w:szCs w:val="20"/>
        </w:rPr>
      </w:pPr>
    </w:p>
    <w:sectPr w:rsidR="00DD2038" w:rsidRPr="00CF6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D5"/>
    <w:rsid w:val="0010205F"/>
    <w:rsid w:val="002314C3"/>
    <w:rsid w:val="002B44B8"/>
    <w:rsid w:val="002D4B6D"/>
    <w:rsid w:val="00371360"/>
    <w:rsid w:val="003973B8"/>
    <w:rsid w:val="00455D56"/>
    <w:rsid w:val="004D29D5"/>
    <w:rsid w:val="004E219D"/>
    <w:rsid w:val="005151DC"/>
    <w:rsid w:val="005C4885"/>
    <w:rsid w:val="00616840"/>
    <w:rsid w:val="008C194C"/>
    <w:rsid w:val="00977B20"/>
    <w:rsid w:val="00CF60F9"/>
    <w:rsid w:val="00DD2038"/>
    <w:rsid w:val="00DF04E2"/>
    <w:rsid w:val="00E21C90"/>
    <w:rsid w:val="00E33D38"/>
    <w:rsid w:val="00F4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84F7"/>
  <w15:chartTrackingRefBased/>
  <w15:docId w15:val="{61434490-B151-45FE-8563-3EC7AA5D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9D5"/>
    <w:rPr>
      <w:rFonts w:eastAsiaTheme="majorEastAsia" w:cstheme="majorBidi"/>
      <w:color w:val="272727" w:themeColor="text1" w:themeTint="D8"/>
    </w:rPr>
  </w:style>
  <w:style w:type="paragraph" w:styleId="Title">
    <w:name w:val="Title"/>
    <w:basedOn w:val="Normal"/>
    <w:next w:val="Normal"/>
    <w:link w:val="TitleChar"/>
    <w:uiPriority w:val="10"/>
    <w:qFormat/>
    <w:rsid w:val="004D2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9D5"/>
    <w:pPr>
      <w:spacing w:before="160"/>
      <w:jc w:val="center"/>
    </w:pPr>
    <w:rPr>
      <w:i/>
      <w:iCs/>
      <w:color w:val="404040" w:themeColor="text1" w:themeTint="BF"/>
    </w:rPr>
  </w:style>
  <w:style w:type="character" w:customStyle="1" w:styleId="QuoteChar">
    <w:name w:val="Quote Char"/>
    <w:basedOn w:val="DefaultParagraphFont"/>
    <w:link w:val="Quote"/>
    <w:uiPriority w:val="29"/>
    <w:rsid w:val="004D29D5"/>
    <w:rPr>
      <w:i/>
      <w:iCs/>
      <w:color w:val="404040" w:themeColor="text1" w:themeTint="BF"/>
    </w:rPr>
  </w:style>
  <w:style w:type="paragraph" w:styleId="ListParagraph">
    <w:name w:val="List Paragraph"/>
    <w:basedOn w:val="Normal"/>
    <w:uiPriority w:val="34"/>
    <w:qFormat/>
    <w:rsid w:val="004D29D5"/>
    <w:pPr>
      <w:ind w:left="720"/>
      <w:contextualSpacing/>
    </w:pPr>
  </w:style>
  <w:style w:type="character" w:styleId="IntenseEmphasis">
    <w:name w:val="Intense Emphasis"/>
    <w:basedOn w:val="DefaultParagraphFont"/>
    <w:uiPriority w:val="21"/>
    <w:qFormat/>
    <w:rsid w:val="004D29D5"/>
    <w:rPr>
      <w:i/>
      <w:iCs/>
      <w:color w:val="0F4761" w:themeColor="accent1" w:themeShade="BF"/>
    </w:rPr>
  </w:style>
  <w:style w:type="paragraph" w:styleId="IntenseQuote">
    <w:name w:val="Intense Quote"/>
    <w:basedOn w:val="Normal"/>
    <w:next w:val="Normal"/>
    <w:link w:val="IntenseQuoteChar"/>
    <w:uiPriority w:val="30"/>
    <w:qFormat/>
    <w:rsid w:val="004D2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9D5"/>
    <w:rPr>
      <w:i/>
      <w:iCs/>
      <w:color w:val="0F4761" w:themeColor="accent1" w:themeShade="BF"/>
    </w:rPr>
  </w:style>
  <w:style w:type="character" w:styleId="IntenseReference">
    <w:name w:val="Intense Reference"/>
    <w:basedOn w:val="DefaultParagraphFont"/>
    <w:uiPriority w:val="32"/>
    <w:qFormat/>
    <w:rsid w:val="004D2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4bdd06-45f7-42bc-8436-d0b06553d8cd}" enabled="0" method="" siteId="{614bdd06-45f7-42bc-8436-d0b06553d8cd}"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381</Words>
  <Characters>2153</Characters>
  <Application>Microsoft Office Word</Application>
  <DocSecurity>0</DocSecurity>
  <Lines>76</Lines>
  <Paragraphs>61</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Mounivong</dc:creator>
  <cp:keywords/>
  <dc:description/>
  <cp:lastModifiedBy>Reitha Weeks</cp:lastModifiedBy>
  <cp:revision>4</cp:revision>
  <dcterms:created xsi:type="dcterms:W3CDTF">2026-04-30T16:28:00Z</dcterms:created>
  <dcterms:modified xsi:type="dcterms:W3CDTF">2026-04-30T16:39:00Z</dcterms:modified>
</cp:coreProperties>
</file>